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关于开展学习贯彻十九届六中全会精神</w:t>
      </w:r>
    </w:p>
    <w:p>
      <w:pPr>
        <w:spacing w:line="5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精品党课评选活动的通知</w:t>
      </w:r>
    </w:p>
    <w:p>
      <w:pPr>
        <w:rPr>
          <w:rFonts w:ascii="仿宋_GB2312" w:hAnsi="仿宋_GB2312" w:eastAsia="仿宋_GB2312" w:cs="仿宋_GB2312"/>
          <w:sz w:val="32"/>
          <w:szCs w:val="32"/>
        </w:rPr>
      </w:pPr>
    </w:p>
    <w:p>
      <w:pPr>
        <w:rPr>
          <w:rFonts w:cs="仿宋_GB2312" w:asciiTheme="minorEastAsia" w:hAnsiTheme="minorEastAsia"/>
          <w:sz w:val="24"/>
        </w:rPr>
      </w:pPr>
      <w:r>
        <w:rPr>
          <w:rFonts w:hint="eastAsia" w:cs="仿宋_GB2312" w:asciiTheme="minorEastAsia" w:hAnsiTheme="minorEastAsia"/>
          <w:sz w:val="24"/>
        </w:rPr>
        <w:t>学工党总支、各教学党支部：</w:t>
      </w:r>
    </w:p>
    <w:p>
      <w:pPr>
        <w:rPr>
          <w:rFonts w:cs="仿宋_GB2312" w:asciiTheme="minorEastAsia" w:hAnsiTheme="minorEastAsia"/>
          <w:sz w:val="24"/>
        </w:rPr>
      </w:pPr>
      <w:r>
        <w:rPr>
          <w:rFonts w:hint="eastAsia" w:cs="仿宋_GB2312" w:asciiTheme="minorEastAsia" w:hAnsiTheme="minorEastAsia"/>
          <w:sz w:val="24"/>
        </w:rPr>
        <w:t xml:space="preserve">    </w:t>
      </w:r>
      <w:r>
        <w:rPr>
          <w:rFonts w:cs="仿宋_GB2312" w:asciiTheme="minorEastAsia" w:hAnsiTheme="minorEastAsia"/>
          <w:sz w:val="24"/>
        </w:rPr>
        <w:t>根据市</w:t>
      </w:r>
      <w:r>
        <w:rPr>
          <w:rFonts w:hint="eastAsia" w:cs="仿宋_GB2312" w:asciiTheme="minorEastAsia" w:hAnsiTheme="minorEastAsia"/>
          <w:sz w:val="24"/>
        </w:rPr>
        <w:t>教育工委</w:t>
      </w:r>
      <w:r>
        <w:rPr>
          <w:rFonts w:cs="仿宋_GB2312" w:asciiTheme="minorEastAsia" w:hAnsiTheme="minorEastAsia"/>
          <w:sz w:val="24"/>
        </w:rPr>
        <w:t>的相关要求，为深入学习宣传贯彻党的十九届六中全会精神，</w:t>
      </w:r>
      <w:r>
        <w:rPr>
          <w:rFonts w:hint="eastAsia" w:cs="仿宋_GB2312" w:asciiTheme="minorEastAsia" w:hAnsiTheme="minorEastAsia"/>
          <w:sz w:val="24"/>
        </w:rPr>
        <w:t>喜迎二十大顺利召开，</w:t>
      </w:r>
      <w:r>
        <w:rPr>
          <w:rFonts w:cs="仿宋_GB2312" w:asciiTheme="minorEastAsia" w:hAnsiTheme="minorEastAsia"/>
          <w:sz w:val="24"/>
        </w:rPr>
        <w:t>坚持不懈抓好新时代党的创新理论武装，巩固拓展党史学习教育成果等要求，不断提升党员教育质量，决定开展学习贯彻十九届六中全会精神精品党课评选活动，现将有关安排通知如下：</w:t>
      </w:r>
    </w:p>
    <w:p>
      <w:pPr>
        <w:ind w:firstLine="480" w:firstLineChars="200"/>
        <w:rPr>
          <w:rFonts w:cs="黑体" w:asciiTheme="minorEastAsia" w:hAnsiTheme="minorEastAsia"/>
          <w:sz w:val="24"/>
        </w:rPr>
      </w:pPr>
      <w:r>
        <w:rPr>
          <w:rFonts w:hint="eastAsia" w:cs="黑体" w:asciiTheme="minorEastAsia" w:hAnsiTheme="minorEastAsia"/>
          <w:sz w:val="24"/>
        </w:rPr>
        <w:t>一、活动目标</w:t>
      </w:r>
    </w:p>
    <w:p>
      <w:pPr>
        <w:ind w:firstLine="480" w:firstLineChars="200"/>
        <w:rPr>
          <w:rFonts w:cs="仿宋_GB2312" w:asciiTheme="minorEastAsia" w:hAnsiTheme="minorEastAsia"/>
          <w:sz w:val="24"/>
        </w:rPr>
      </w:pPr>
      <w:r>
        <w:rPr>
          <w:rFonts w:cs="仿宋_GB2312" w:asciiTheme="minorEastAsia" w:hAnsiTheme="minorEastAsia"/>
          <w:sz w:val="24"/>
        </w:rPr>
        <w:t>通过活动评出一批优秀党课课件，选出一批能讲党</w:t>
      </w:r>
      <w:bookmarkStart w:id="0" w:name="_GoBack"/>
      <w:bookmarkEnd w:id="0"/>
      <w:r>
        <w:rPr>
          <w:rFonts w:cs="仿宋_GB2312" w:asciiTheme="minorEastAsia" w:hAnsiTheme="minorEastAsia"/>
          <w:sz w:val="24"/>
        </w:rPr>
        <w:t>课、善讲党课的优秀专兼职党课讲师、建立一支优秀的专兼职党课师资队伍，落实学习贯彻习近平新时代中国特色社会主义思想这一首要政治任务，落实好习近平总书记关于持续加强学习党史学习教育的指示精神，学习贯彻好中央经济工作会议、第三次中央新疆工作座谈会精神，贯彻落实新时代党的治疆方略，引导党员增强“四个意识”、坚定“四个自信”、做到“两个维护”。</w:t>
      </w:r>
    </w:p>
    <w:p>
      <w:pPr>
        <w:numPr>
          <w:ilvl w:val="0"/>
          <w:numId w:val="1"/>
        </w:numPr>
        <w:ind w:firstLine="480" w:firstLineChars="200"/>
        <w:rPr>
          <w:rFonts w:cs="黑体" w:asciiTheme="minorEastAsia" w:hAnsiTheme="minorEastAsia"/>
          <w:sz w:val="24"/>
        </w:rPr>
      </w:pPr>
      <w:r>
        <w:rPr>
          <w:rFonts w:cs="黑体" w:asciiTheme="minorEastAsia" w:hAnsiTheme="minorEastAsia"/>
          <w:sz w:val="24"/>
        </w:rPr>
        <w:t>活动安排</w:t>
      </w:r>
    </w:p>
    <w:p>
      <w:pPr>
        <w:ind w:firstLine="482" w:firstLineChars="200"/>
        <w:rPr>
          <w:rFonts w:cs="仿宋_GB2312" w:asciiTheme="minorEastAsia" w:hAnsiTheme="minorEastAsia"/>
          <w:b/>
          <w:bCs/>
          <w:sz w:val="24"/>
        </w:rPr>
      </w:pPr>
      <w:r>
        <w:rPr>
          <w:rFonts w:cs="仿宋_GB2312" w:asciiTheme="minorEastAsia" w:hAnsiTheme="minorEastAsia"/>
          <w:b/>
          <w:bCs/>
          <w:sz w:val="24"/>
        </w:rPr>
        <w:t>1．课件准备（2月</w:t>
      </w:r>
      <w:r>
        <w:rPr>
          <w:rFonts w:hint="eastAsia" w:cs="仿宋_GB2312" w:asciiTheme="minorEastAsia" w:hAnsiTheme="minorEastAsia"/>
          <w:b/>
          <w:bCs/>
          <w:sz w:val="24"/>
        </w:rPr>
        <w:t>24日</w:t>
      </w:r>
      <w:r>
        <w:rPr>
          <w:rFonts w:cs="仿宋_GB2312" w:asciiTheme="minorEastAsia" w:hAnsiTheme="minorEastAsia"/>
          <w:b/>
          <w:bCs/>
          <w:sz w:val="24"/>
        </w:rPr>
        <w:t>—3月</w:t>
      </w:r>
      <w:r>
        <w:rPr>
          <w:rFonts w:hint="eastAsia" w:cs="仿宋_GB2312" w:asciiTheme="minorEastAsia" w:hAnsiTheme="minorEastAsia"/>
          <w:b/>
          <w:bCs/>
          <w:sz w:val="24"/>
        </w:rPr>
        <w:t>21日</w:t>
      </w:r>
      <w:r>
        <w:rPr>
          <w:rFonts w:cs="仿宋_GB2312" w:asciiTheme="minorEastAsia" w:hAnsiTheme="minorEastAsia"/>
          <w:b/>
          <w:bCs/>
          <w:sz w:val="24"/>
        </w:rPr>
        <w:t>）</w:t>
      </w:r>
    </w:p>
    <w:p>
      <w:pPr>
        <w:ind w:firstLine="480" w:firstLineChars="200"/>
        <w:rPr>
          <w:rFonts w:cs="仿宋_GB2312" w:asciiTheme="minorEastAsia" w:hAnsiTheme="minorEastAsia"/>
          <w:sz w:val="24"/>
        </w:rPr>
      </w:pPr>
      <w:r>
        <w:rPr>
          <w:rFonts w:cs="仿宋_GB2312" w:asciiTheme="minorEastAsia" w:hAnsiTheme="minorEastAsia"/>
          <w:sz w:val="24"/>
        </w:rPr>
        <w:t>各</w:t>
      </w:r>
      <w:r>
        <w:rPr>
          <w:rFonts w:hint="eastAsia" w:cs="仿宋_GB2312" w:asciiTheme="minorEastAsia" w:hAnsiTheme="minorEastAsia"/>
          <w:sz w:val="24"/>
        </w:rPr>
        <w:t>基层党组织</w:t>
      </w:r>
      <w:r>
        <w:rPr>
          <w:rFonts w:cs="仿宋_GB2312" w:asciiTheme="minorEastAsia" w:hAnsiTheme="minorEastAsia"/>
          <w:sz w:val="24"/>
        </w:rPr>
        <w:t>要围绕习近平总书记关于教育的重要论述精神、党史学习教育、十九届六中全会、第三次中央新疆工作座谈会精神等，结合工作</w:t>
      </w:r>
      <w:r>
        <w:rPr>
          <w:rFonts w:hint="eastAsia" w:cs="仿宋_GB2312" w:asciiTheme="minorEastAsia" w:hAnsiTheme="minorEastAsia"/>
          <w:sz w:val="24"/>
        </w:rPr>
        <w:t>实际</w:t>
      </w:r>
      <w:r>
        <w:rPr>
          <w:rFonts w:cs="仿宋_GB2312" w:asciiTheme="minorEastAsia" w:hAnsiTheme="minorEastAsia"/>
          <w:sz w:val="24"/>
        </w:rPr>
        <w:t>开发课件，突出弘扬中华民族精神、中国共产党人的精神谱系，展示克拉玛依石油精神、党建引领产业发展、党建引领基层治理等成果。课件时长为每件30分钟和90分钟两类。</w:t>
      </w:r>
    </w:p>
    <w:p>
      <w:pPr>
        <w:ind w:firstLine="482" w:firstLineChars="200"/>
        <w:rPr>
          <w:rFonts w:cs="仿宋_GB2312" w:asciiTheme="minorEastAsia" w:hAnsiTheme="minorEastAsia"/>
          <w:b/>
          <w:bCs/>
          <w:sz w:val="24"/>
        </w:rPr>
      </w:pPr>
      <w:r>
        <w:rPr>
          <w:rFonts w:hint="eastAsia" w:cs="仿宋_GB2312" w:asciiTheme="minorEastAsia" w:hAnsiTheme="minorEastAsia"/>
          <w:b/>
          <w:bCs/>
          <w:sz w:val="24"/>
        </w:rPr>
        <w:t>2.课件初审（3月22日</w:t>
      </w:r>
      <w:r>
        <w:rPr>
          <w:rFonts w:cs="仿宋_GB2312" w:asciiTheme="minorEastAsia" w:hAnsiTheme="minorEastAsia"/>
          <w:b/>
          <w:bCs/>
          <w:sz w:val="24"/>
        </w:rPr>
        <w:t>—</w:t>
      </w:r>
      <w:r>
        <w:rPr>
          <w:rFonts w:hint="eastAsia" w:cs="仿宋_GB2312" w:asciiTheme="minorEastAsia" w:hAnsiTheme="minorEastAsia"/>
          <w:b/>
          <w:bCs/>
          <w:sz w:val="24"/>
        </w:rPr>
        <w:t>3月25日）</w:t>
      </w:r>
    </w:p>
    <w:p>
      <w:pPr>
        <w:ind w:firstLine="480" w:firstLineChars="200"/>
        <w:rPr>
          <w:rFonts w:cs="仿宋_GB2312" w:asciiTheme="minorEastAsia" w:hAnsiTheme="minorEastAsia"/>
          <w:sz w:val="24"/>
        </w:rPr>
      </w:pPr>
      <w:r>
        <w:rPr>
          <w:rFonts w:hint="eastAsia" w:cs="仿宋_GB2312" w:asciiTheme="minorEastAsia" w:hAnsiTheme="minorEastAsia"/>
          <w:sz w:val="24"/>
        </w:rPr>
        <w:t>课件推送按照自下而上、逐级审核、逐级推荐原则进行，</w:t>
      </w:r>
    </w:p>
    <w:p>
      <w:pPr>
        <w:rPr>
          <w:rFonts w:cs="仿宋_GB2312" w:asciiTheme="minorEastAsia" w:hAnsiTheme="minorEastAsia"/>
          <w:sz w:val="24"/>
        </w:rPr>
      </w:pPr>
      <w:r>
        <w:rPr>
          <w:rFonts w:hint="eastAsia" w:cs="仿宋_GB2312" w:asciiTheme="minorEastAsia" w:hAnsiTheme="minorEastAsia"/>
          <w:sz w:val="24"/>
        </w:rPr>
        <w:t>各基层党支部要广泛参与，每个支部至少报送1个课件，学院党委将对征集到的课件从政治导向、课件主题、逻辑思维、语言文字等方面进行初选审核，评选出1至2个优秀课件。</w:t>
      </w:r>
    </w:p>
    <w:p>
      <w:pPr>
        <w:ind w:firstLine="482" w:firstLineChars="200"/>
        <w:rPr>
          <w:rFonts w:cs="仿宋_GB2312" w:asciiTheme="minorEastAsia" w:hAnsiTheme="minorEastAsia"/>
          <w:b/>
          <w:bCs/>
          <w:sz w:val="24"/>
        </w:rPr>
      </w:pPr>
      <w:r>
        <w:rPr>
          <w:rFonts w:hint="eastAsia" w:cs="仿宋_GB2312" w:asciiTheme="minorEastAsia" w:hAnsiTheme="minorEastAsia"/>
          <w:b/>
          <w:bCs/>
          <w:sz w:val="24"/>
        </w:rPr>
        <w:t>3.课件上报、试讲及评选（3月28日</w:t>
      </w:r>
      <w:r>
        <w:rPr>
          <w:rFonts w:cs="仿宋_GB2312" w:asciiTheme="minorEastAsia" w:hAnsiTheme="minorEastAsia"/>
          <w:b/>
          <w:bCs/>
          <w:sz w:val="24"/>
        </w:rPr>
        <w:t>—</w:t>
      </w:r>
      <w:r>
        <w:rPr>
          <w:rFonts w:hint="eastAsia" w:cs="仿宋_GB2312" w:asciiTheme="minorEastAsia" w:hAnsiTheme="minorEastAsia"/>
          <w:b/>
          <w:bCs/>
          <w:sz w:val="24"/>
        </w:rPr>
        <w:t>4月）</w:t>
      </w:r>
    </w:p>
    <w:p>
      <w:pPr>
        <w:ind w:firstLine="480" w:firstLineChars="200"/>
        <w:rPr>
          <w:rFonts w:cs="黑体" w:asciiTheme="minorEastAsia" w:hAnsiTheme="minorEastAsia"/>
          <w:sz w:val="24"/>
        </w:rPr>
      </w:pPr>
      <w:r>
        <w:rPr>
          <w:rFonts w:hint="eastAsia" w:cs="仿宋_GB2312" w:asciiTheme="minorEastAsia" w:hAnsiTheme="minorEastAsia"/>
          <w:sz w:val="24"/>
        </w:rPr>
        <w:t>评选出优秀</w:t>
      </w:r>
      <w:r>
        <w:rPr>
          <w:rFonts w:cs="仿宋_GB2312" w:asciiTheme="minorEastAsia" w:hAnsiTheme="minorEastAsia"/>
          <w:sz w:val="24"/>
        </w:rPr>
        <w:t>课件文字讲稿、PPT</w:t>
      </w:r>
      <w:r>
        <w:rPr>
          <w:rFonts w:hint="eastAsia" w:cs="仿宋_GB2312" w:asciiTheme="minorEastAsia" w:hAnsiTheme="minorEastAsia"/>
          <w:sz w:val="24"/>
        </w:rPr>
        <w:t>报送至市教育工委，</w:t>
      </w:r>
      <w:r>
        <w:rPr>
          <w:rFonts w:cs="仿宋_GB2312" w:asciiTheme="minorEastAsia" w:hAnsiTheme="minorEastAsia"/>
          <w:sz w:val="24"/>
        </w:rPr>
        <w:t>市委教育工委牵头组织相关领域专家组成党课评选小组，4月初</w:t>
      </w:r>
      <w:r>
        <w:rPr>
          <w:rFonts w:hint="eastAsia" w:cs="仿宋_GB2312" w:asciiTheme="minorEastAsia" w:hAnsiTheme="minorEastAsia"/>
          <w:sz w:val="24"/>
        </w:rPr>
        <w:t>对</w:t>
      </w:r>
      <w:r>
        <w:rPr>
          <w:rFonts w:cs="仿宋_GB2312" w:asciiTheme="minorEastAsia" w:hAnsiTheme="minorEastAsia"/>
          <w:sz w:val="24"/>
        </w:rPr>
        <w:t>推送课件进行筛选、指导修改、初评、试讲</w:t>
      </w:r>
      <w:r>
        <w:rPr>
          <w:rFonts w:cs="Times New Roman" w:asciiTheme="minorEastAsia" w:hAnsiTheme="minorEastAsia"/>
          <w:sz w:val="24"/>
        </w:rPr>
        <w:t>，择优向市委组织部推送。</w:t>
      </w:r>
      <w:r>
        <w:rPr>
          <w:rFonts w:cs="仿宋_GB2312" w:asciiTheme="minorEastAsia" w:hAnsiTheme="minorEastAsia"/>
          <w:sz w:val="24"/>
        </w:rPr>
        <w:t>课程评选共分合格、优秀、精品三个等次。对课程评选为优秀、精品者颁发证书。精品课件将汇编为《2022年度克拉玛依市教育系统精品党课集》，供各级党组织和广大党员学习使用。</w:t>
      </w:r>
    </w:p>
    <w:p>
      <w:pPr>
        <w:ind w:firstLine="480" w:firstLineChars="200"/>
        <w:rPr>
          <w:rFonts w:cs="黑体" w:asciiTheme="minorEastAsia" w:hAnsiTheme="minorEastAsia"/>
          <w:sz w:val="24"/>
        </w:rPr>
      </w:pPr>
      <w:r>
        <w:rPr>
          <w:rFonts w:hint="eastAsia" w:cs="黑体" w:asciiTheme="minorEastAsia" w:hAnsiTheme="minorEastAsia"/>
          <w:sz w:val="24"/>
        </w:rPr>
        <w:t>三、相关要求</w:t>
      </w:r>
    </w:p>
    <w:p>
      <w:pPr>
        <w:rPr>
          <w:rFonts w:cs="仿宋_GB2312" w:asciiTheme="minorEastAsia" w:hAnsiTheme="minorEastAsia"/>
          <w:sz w:val="24"/>
        </w:rPr>
      </w:pPr>
      <w:r>
        <w:rPr>
          <w:rFonts w:hint="eastAsia" w:cs="仿宋_GB2312" w:asciiTheme="minorEastAsia" w:hAnsiTheme="minorEastAsia"/>
          <w:sz w:val="24"/>
        </w:rPr>
        <w:t xml:space="preserve">    </w:t>
      </w:r>
      <w:r>
        <w:rPr>
          <w:rFonts w:cs="Times New Roman" w:asciiTheme="minorEastAsia" w:hAnsiTheme="minorEastAsia"/>
          <w:sz w:val="24"/>
        </w:rPr>
        <w:t>精品党课评选是进一步提升党员培训效果</w:t>
      </w:r>
      <w:r>
        <w:rPr>
          <w:rFonts w:hint="eastAsia" w:cs="Times New Roman" w:asciiTheme="minorEastAsia" w:hAnsiTheme="minorEastAsia"/>
          <w:sz w:val="24"/>
        </w:rPr>
        <w:t>的重要举措，是</w:t>
      </w:r>
      <w:r>
        <w:rPr>
          <w:rFonts w:cs="Times New Roman" w:asciiTheme="minorEastAsia" w:hAnsiTheme="minorEastAsia"/>
          <w:sz w:val="24"/>
        </w:rPr>
        <w:t>扎实开展党员教育工作的重要支撑，</w:t>
      </w:r>
      <w:r>
        <w:rPr>
          <w:rFonts w:hint="eastAsia" w:cs="Times New Roman" w:asciiTheme="minorEastAsia" w:hAnsiTheme="minorEastAsia"/>
          <w:sz w:val="24"/>
        </w:rPr>
        <w:t>各基层党组织</w:t>
      </w:r>
      <w:r>
        <w:rPr>
          <w:rFonts w:cs="Times New Roman" w:asciiTheme="minorEastAsia" w:hAnsiTheme="minorEastAsia"/>
          <w:sz w:val="24"/>
        </w:rPr>
        <w:t>要高度重视，</w:t>
      </w:r>
      <w:r>
        <w:rPr>
          <w:rFonts w:hint="eastAsia" w:cs="Times New Roman" w:asciiTheme="minorEastAsia" w:hAnsiTheme="minorEastAsia"/>
          <w:sz w:val="24"/>
        </w:rPr>
        <w:t>广泛动员</w:t>
      </w:r>
      <w:r>
        <w:rPr>
          <w:rFonts w:hint="eastAsia" w:cs="仿宋_GB2312" w:asciiTheme="minorEastAsia" w:hAnsiTheme="minorEastAsia"/>
          <w:sz w:val="24"/>
        </w:rPr>
        <w:t>全体党员积极参与，学院党委将择优上报。报送时间：3月21日。联系人：向煊 13319902387。</w:t>
      </w:r>
    </w:p>
    <w:p>
      <w:pPr>
        <w:pStyle w:val="4"/>
        <w:widowControl/>
        <w:spacing w:beforeAutospacing="0" w:afterAutospacing="0"/>
        <w:ind w:firstLine="480" w:firstLineChars="200"/>
        <w:textAlignment w:val="baseline"/>
        <w:rPr>
          <w:rFonts w:asciiTheme="minorEastAsia" w:hAnsiTheme="minorEastAsia"/>
          <w:kern w:val="2"/>
        </w:rPr>
      </w:pPr>
      <w:r>
        <w:rPr>
          <w:rFonts w:asciiTheme="minorEastAsia" w:hAnsiTheme="minorEastAsia"/>
          <w:kern w:val="2"/>
        </w:rPr>
        <w:t>附件：</w:t>
      </w:r>
      <w:r>
        <w:rPr>
          <w:rFonts w:hint="eastAsia" w:asciiTheme="minorEastAsia" w:hAnsiTheme="minorEastAsia"/>
          <w:kern w:val="2"/>
        </w:rPr>
        <w:t xml:space="preserve">1. </w:t>
      </w:r>
      <w:r>
        <w:rPr>
          <w:rFonts w:asciiTheme="minorEastAsia" w:hAnsiTheme="minorEastAsia"/>
          <w:kern w:val="2"/>
        </w:rPr>
        <w:t>精品党课推荐表</w:t>
      </w:r>
    </w:p>
    <w:p>
      <w:pPr>
        <w:pStyle w:val="4"/>
        <w:widowControl/>
        <w:numPr>
          <w:ilvl w:val="0"/>
          <w:numId w:val="2"/>
        </w:numPr>
        <w:spacing w:beforeAutospacing="0" w:afterAutospacing="0"/>
        <w:ind w:firstLine="1200" w:firstLineChars="500"/>
        <w:textAlignment w:val="baseline"/>
        <w:rPr>
          <w:rFonts w:asciiTheme="minorEastAsia" w:hAnsiTheme="minorEastAsia"/>
          <w:kern w:val="2"/>
        </w:rPr>
      </w:pPr>
      <w:r>
        <w:rPr>
          <w:rFonts w:asciiTheme="minorEastAsia" w:hAnsiTheme="minorEastAsia"/>
          <w:kern w:val="2"/>
        </w:rPr>
        <w:t>精品党课评分标准</w:t>
      </w:r>
    </w:p>
    <w:p>
      <w:pPr>
        <w:pStyle w:val="4"/>
        <w:widowControl/>
        <w:spacing w:beforeAutospacing="0" w:afterAutospacing="0"/>
        <w:textAlignment w:val="baseline"/>
        <w:rPr>
          <w:rFonts w:hint="eastAsia" w:asciiTheme="minorEastAsia" w:hAnsiTheme="minorEastAsia"/>
          <w:kern w:val="2"/>
        </w:rPr>
      </w:pPr>
    </w:p>
    <w:p>
      <w:pPr>
        <w:pStyle w:val="4"/>
        <w:widowControl/>
        <w:spacing w:beforeAutospacing="0" w:afterAutospacing="0"/>
        <w:ind w:left="3278" w:leftChars="304" w:hanging="2640" w:hangingChars="1100"/>
        <w:textAlignment w:val="baseline"/>
        <w:rPr>
          <w:rFonts w:asciiTheme="minorEastAsia" w:hAnsiTheme="minorEastAsia"/>
          <w:kern w:val="2"/>
        </w:rPr>
      </w:pPr>
      <w:r>
        <w:rPr>
          <w:rFonts w:asciiTheme="minorEastAsia" w:hAnsiTheme="minorEastAsia"/>
          <w:kern w:val="2"/>
        </w:rPr>
        <w:t xml:space="preserve">           </w:t>
      </w:r>
      <w:r>
        <w:rPr>
          <w:rFonts w:hint="eastAsia" w:asciiTheme="minorEastAsia" w:hAnsiTheme="minorEastAsia"/>
          <w:kern w:val="2"/>
        </w:rPr>
        <w:t xml:space="preserve">      </w:t>
      </w:r>
      <w:r>
        <w:rPr>
          <w:rFonts w:asciiTheme="minorEastAsia" w:hAnsiTheme="minorEastAsia"/>
          <w:kern w:val="2"/>
        </w:rPr>
        <w:t xml:space="preserve"> </w:t>
      </w:r>
      <w:r>
        <w:rPr>
          <w:rFonts w:hint="eastAsia" w:asciiTheme="minorEastAsia" w:hAnsiTheme="minorEastAsia"/>
          <w:kern w:val="2"/>
        </w:rPr>
        <w:t xml:space="preserve">  新疆第二医学院组织部</w:t>
      </w:r>
    </w:p>
    <w:p>
      <w:pPr>
        <w:pStyle w:val="4"/>
        <w:widowControl/>
        <w:spacing w:beforeAutospacing="0" w:afterAutospacing="0"/>
        <w:ind w:left="4150" w:leftChars="1976" w:firstLine="240" w:firstLineChars="100"/>
        <w:textAlignment w:val="baseline"/>
        <w:rPr>
          <w:rFonts w:hint="eastAsia" w:asciiTheme="minorEastAsia" w:hAnsiTheme="minorEastAsia"/>
          <w:kern w:val="2"/>
        </w:rPr>
      </w:pPr>
      <w:r>
        <w:rPr>
          <w:rFonts w:asciiTheme="minorEastAsia" w:hAnsiTheme="minorEastAsia"/>
          <w:kern w:val="2"/>
        </w:rPr>
        <w:t>2022年2月2</w:t>
      </w:r>
      <w:r>
        <w:rPr>
          <w:rFonts w:hint="eastAsia" w:asciiTheme="minorEastAsia" w:hAnsiTheme="minorEastAsia"/>
          <w:kern w:val="2"/>
        </w:rPr>
        <w:t>4</w:t>
      </w:r>
      <w:r>
        <w:rPr>
          <w:rFonts w:asciiTheme="minorEastAsia" w:hAnsiTheme="minorEastAsia"/>
          <w:kern w:val="2"/>
        </w:rPr>
        <w:t>日</w:t>
      </w:r>
    </w:p>
    <w:p>
      <w:pPr>
        <w:widowControl/>
        <w:spacing w:line="50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1</w:t>
      </w:r>
    </w:p>
    <w:p>
      <w:pPr>
        <w:widowControl/>
        <w:shd w:val="clear" w:color="auto" w:fill="FFFFFF"/>
        <w:spacing w:line="56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精品党课推荐表</w:t>
      </w:r>
    </w:p>
    <w:p>
      <w:pPr>
        <w:widowControl/>
        <w:shd w:val="clear" w:color="auto" w:fill="FFFFFF"/>
        <w:spacing w:line="560" w:lineRule="exact"/>
        <w:jc w:val="center"/>
        <w:rPr>
          <w:rFonts w:ascii="Times New Roman" w:hAnsi="Times New Roman" w:eastAsia="方正小标宋简体" w:cs="Times New Roman"/>
          <w:sz w:val="36"/>
          <w:szCs w:val="36"/>
        </w:rPr>
      </w:pPr>
    </w:p>
    <w:tbl>
      <w:tblPr>
        <w:tblStyle w:val="5"/>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3456"/>
        <w:gridCol w:w="1720"/>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466" w:type="dxa"/>
            <w:noWrap/>
            <w:vAlign w:val="center"/>
          </w:tcPr>
          <w:p>
            <w:pPr>
              <w:widowControl/>
              <w:spacing w:line="560" w:lineRule="exact"/>
              <w:jc w:val="center"/>
              <w:rPr>
                <w:rFonts w:ascii="Times New Roman" w:hAnsi="Times New Roman" w:eastAsia="黑体" w:cs="Times New Roman"/>
                <w:kern w:val="0"/>
                <w:sz w:val="30"/>
                <w:szCs w:val="30"/>
              </w:rPr>
            </w:pPr>
            <w:r>
              <w:rPr>
                <w:rFonts w:ascii="Times New Roman" w:hAnsi="Times New Roman" w:eastAsia="黑体" w:cs="Times New Roman"/>
                <w:sz w:val="28"/>
                <w:szCs w:val="28"/>
              </w:rPr>
              <w:t>党课名称</w:t>
            </w:r>
          </w:p>
        </w:tc>
        <w:tc>
          <w:tcPr>
            <w:tcW w:w="3456" w:type="dxa"/>
            <w:noWrap/>
          </w:tcPr>
          <w:p>
            <w:pPr>
              <w:widowControl/>
              <w:spacing w:line="560" w:lineRule="exact"/>
              <w:rPr>
                <w:rFonts w:ascii="Times New Roman" w:hAnsi="Times New Roman" w:cs="Times New Roman"/>
                <w:kern w:val="0"/>
                <w:szCs w:val="32"/>
              </w:rPr>
            </w:pPr>
          </w:p>
        </w:tc>
        <w:tc>
          <w:tcPr>
            <w:tcW w:w="1720" w:type="dxa"/>
            <w:noWrap/>
            <w:vAlign w:val="center"/>
          </w:tcPr>
          <w:p>
            <w:pPr>
              <w:widowControl/>
              <w:spacing w:line="560" w:lineRule="exact"/>
              <w:jc w:val="center"/>
              <w:rPr>
                <w:rFonts w:ascii="Times New Roman" w:hAnsi="Times New Roman" w:cs="Times New Roman"/>
                <w:kern w:val="0"/>
                <w:szCs w:val="32"/>
              </w:rPr>
            </w:pPr>
            <w:r>
              <w:rPr>
                <w:rFonts w:ascii="Times New Roman" w:hAnsi="Times New Roman" w:eastAsia="黑体" w:cs="Times New Roman"/>
                <w:sz w:val="28"/>
                <w:szCs w:val="28"/>
              </w:rPr>
              <w:t>时长（分钟）</w:t>
            </w:r>
          </w:p>
        </w:tc>
        <w:tc>
          <w:tcPr>
            <w:tcW w:w="1940" w:type="dxa"/>
            <w:noWrap/>
          </w:tcPr>
          <w:p>
            <w:pPr>
              <w:widowControl/>
              <w:spacing w:line="560" w:lineRule="exact"/>
              <w:rPr>
                <w:rFonts w:ascii="Times New Roman" w:hAnsi="Times New Roman" w:cs="Times New Roman"/>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66" w:type="dxa"/>
            <w:noWrap/>
            <w:vAlign w:val="center"/>
          </w:tcPr>
          <w:p>
            <w:pPr>
              <w:widowControl/>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主讲人</w:t>
            </w:r>
          </w:p>
          <w:p>
            <w:pPr>
              <w:widowControl/>
              <w:spacing w:line="560" w:lineRule="exact"/>
              <w:jc w:val="center"/>
              <w:rPr>
                <w:rFonts w:ascii="Times New Roman" w:hAnsi="Times New Roman" w:eastAsia="黑体" w:cs="Times New Roman"/>
                <w:kern w:val="0"/>
                <w:sz w:val="30"/>
                <w:szCs w:val="30"/>
              </w:rPr>
            </w:pPr>
            <w:r>
              <w:rPr>
                <w:rFonts w:ascii="Times New Roman" w:hAnsi="Times New Roman" w:eastAsia="黑体" w:cs="Times New Roman"/>
                <w:sz w:val="28"/>
                <w:szCs w:val="28"/>
              </w:rPr>
              <w:t>姓名</w:t>
            </w:r>
          </w:p>
        </w:tc>
        <w:tc>
          <w:tcPr>
            <w:tcW w:w="3456" w:type="dxa"/>
            <w:noWrap/>
          </w:tcPr>
          <w:p>
            <w:pPr>
              <w:widowControl/>
              <w:spacing w:line="560" w:lineRule="exact"/>
              <w:rPr>
                <w:rFonts w:ascii="Times New Roman" w:hAnsi="Times New Roman" w:cs="Times New Roman"/>
                <w:kern w:val="0"/>
                <w:szCs w:val="32"/>
              </w:rPr>
            </w:pPr>
          </w:p>
        </w:tc>
        <w:tc>
          <w:tcPr>
            <w:tcW w:w="1720" w:type="dxa"/>
            <w:noWrap/>
            <w:vAlign w:val="center"/>
          </w:tcPr>
          <w:p>
            <w:pPr>
              <w:widowControl/>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单位及</w:t>
            </w:r>
          </w:p>
          <w:p>
            <w:pPr>
              <w:widowControl/>
              <w:spacing w:line="560" w:lineRule="exact"/>
              <w:jc w:val="center"/>
              <w:rPr>
                <w:rFonts w:ascii="Times New Roman" w:hAnsi="Times New Roman" w:cs="Times New Roman"/>
                <w:sz w:val="28"/>
                <w:szCs w:val="28"/>
              </w:rPr>
            </w:pPr>
            <w:r>
              <w:rPr>
                <w:rFonts w:ascii="Times New Roman" w:hAnsi="Times New Roman" w:eastAsia="黑体" w:cs="Times New Roman"/>
                <w:sz w:val="28"/>
                <w:szCs w:val="28"/>
              </w:rPr>
              <w:t>职务</w:t>
            </w:r>
          </w:p>
        </w:tc>
        <w:tc>
          <w:tcPr>
            <w:tcW w:w="1940" w:type="dxa"/>
            <w:noWrap/>
            <w:vAlign w:val="center"/>
          </w:tcPr>
          <w:p>
            <w:pPr>
              <w:widowControl/>
              <w:spacing w:line="560" w:lineRule="exact"/>
              <w:jc w:val="center"/>
              <w:rPr>
                <w:rFonts w:ascii="Times New Roman" w:hAnsi="Times New Roman" w:cs="Times New Roman"/>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8" w:hRule="atLeast"/>
          <w:jc w:val="center"/>
        </w:trPr>
        <w:tc>
          <w:tcPr>
            <w:tcW w:w="1466" w:type="dxa"/>
            <w:noWrap/>
            <w:vAlign w:val="center"/>
          </w:tcPr>
          <w:p>
            <w:pPr>
              <w:widowControl/>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党课</w:t>
            </w:r>
          </w:p>
          <w:p>
            <w:pPr>
              <w:widowControl/>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内容</w:t>
            </w:r>
          </w:p>
          <w:p>
            <w:pPr>
              <w:widowControl/>
              <w:spacing w:line="560" w:lineRule="exact"/>
              <w:jc w:val="center"/>
              <w:rPr>
                <w:rFonts w:ascii="Times New Roman" w:hAnsi="Times New Roman" w:eastAsia="黑体" w:cs="Times New Roman"/>
                <w:kern w:val="0"/>
                <w:sz w:val="28"/>
                <w:szCs w:val="28"/>
              </w:rPr>
            </w:pPr>
            <w:r>
              <w:rPr>
                <w:rFonts w:ascii="Times New Roman" w:hAnsi="Times New Roman" w:eastAsia="黑体" w:cs="Times New Roman"/>
                <w:sz w:val="28"/>
                <w:szCs w:val="28"/>
              </w:rPr>
              <w:t>简介</w:t>
            </w:r>
          </w:p>
        </w:tc>
        <w:tc>
          <w:tcPr>
            <w:tcW w:w="7116" w:type="dxa"/>
            <w:gridSpan w:val="3"/>
            <w:noWrap/>
          </w:tcPr>
          <w:p>
            <w:pPr>
              <w:widowControl/>
              <w:spacing w:line="500" w:lineRule="exact"/>
              <w:rPr>
                <w:rFonts w:ascii="Times New Roman" w:hAnsi="Times New Roman" w:cs="Times New Roman"/>
                <w:kern w:val="0"/>
                <w:sz w:val="28"/>
                <w:szCs w:val="28"/>
              </w:rPr>
            </w:pPr>
            <w:r>
              <w:rPr>
                <w:rFonts w:ascii="Times New Roman" w:hAnsi="Times New Roman" w:cs="Times New Roman"/>
                <w:kern w:val="0"/>
                <w:sz w:val="28"/>
                <w:szCs w:val="28"/>
              </w:rPr>
              <w:t>（一般应简要介绍党课框架和内容、授课主要特点与亮点。）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1466" w:type="dxa"/>
            <w:noWrap/>
            <w:vAlign w:val="center"/>
          </w:tcPr>
          <w:p>
            <w:pPr>
              <w:widowControl/>
              <w:spacing w:line="56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单位</w:t>
            </w:r>
          </w:p>
          <w:p>
            <w:pPr>
              <w:widowControl/>
              <w:spacing w:line="560" w:lineRule="exact"/>
              <w:jc w:val="center"/>
              <w:rPr>
                <w:rFonts w:ascii="Times New Roman" w:hAnsi="Times New Roman" w:eastAsia="黑体" w:cs="Times New Roman"/>
                <w:kern w:val="0"/>
                <w:sz w:val="30"/>
                <w:szCs w:val="30"/>
              </w:rPr>
            </w:pPr>
            <w:r>
              <w:rPr>
                <w:rFonts w:ascii="Times New Roman" w:hAnsi="Times New Roman" w:eastAsia="黑体" w:cs="Times New Roman"/>
                <w:sz w:val="28"/>
                <w:szCs w:val="28"/>
              </w:rPr>
              <w:t>意见</w:t>
            </w:r>
          </w:p>
        </w:tc>
        <w:tc>
          <w:tcPr>
            <w:tcW w:w="7116" w:type="dxa"/>
            <w:gridSpan w:val="3"/>
            <w:noWrap/>
          </w:tcPr>
          <w:p>
            <w:pPr>
              <w:widowControl/>
              <w:spacing w:line="500" w:lineRule="exact"/>
              <w:ind w:firstLine="5068" w:firstLineChars="1810"/>
              <w:rPr>
                <w:rFonts w:ascii="Times New Roman" w:hAnsi="Times New Roman" w:cs="Times New Roman"/>
                <w:kern w:val="0"/>
                <w:sz w:val="28"/>
                <w:szCs w:val="28"/>
              </w:rPr>
            </w:pPr>
          </w:p>
          <w:p>
            <w:pPr>
              <w:widowControl/>
              <w:spacing w:line="500" w:lineRule="exact"/>
              <w:ind w:firstLine="5068" w:firstLineChars="1810"/>
              <w:rPr>
                <w:rFonts w:ascii="Times New Roman" w:hAnsi="Times New Roman" w:cs="Times New Roman"/>
                <w:kern w:val="0"/>
                <w:sz w:val="28"/>
                <w:szCs w:val="28"/>
              </w:rPr>
            </w:pPr>
          </w:p>
          <w:p>
            <w:pPr>
              <w:widowControl/>
              <w:spacing w:line="500" w:lineRule="exact"/>
              <w:ind w:firstLine="5068" w:firstLineChars="1810"/>
              <w:rPr>
                <w:rFonts w:ascii="Times New Roman" w:hAnsi="Times New Roman" w:cs="Times New Roman"/>
                <w:kern w:val="0"/>
                <w:sz w:val="28"/>
                <w:szCs w:val="28"/>
              </w:rPr>
            </w:pPr>
          </w:p>
          <w:p>
            <w:pPr>
              <w:widowControl/>
              <w:spacing w:line="500" w:lineRule="exact"/>
              <w:ind w:firstLine="4480" w:firstLineChars="1600"/>
              <w:rPr>
                <w:rFonts w:ascii="Times New Roman" w:hAnsi="Times New Roman" w:eastAsia="仿宋_GB2312" w:cs="Times New Roman"/>
                <w:kern w:val="0"/>
                <w:sz w:val="28"/>
                <w:szCs w:val="28"/>
              </w:rPr>
            </w:pPr>
            <w:r>
              <w:rPr>
                <w:rFonts w:ascii="Times New Roman" w:hAnsi="Times New Roman" w:cs="Times New Roman"/>
                <w:kern w:val="0"/>
                <w:sz w:val="28"/>
                <w:szCs w:val="28"/>
              </w:rPr>
              <w:t>单位（盖章）</w:t>
            </w:r>
          </w:p>
          <w:p>
            <w:pPr>
              <w:widowControl/>
              <w:spacing w:line="500" w:lineRule="exact"/>
              <w:ind w:firstLine="4480" w:firstLineChars="1600"/>
              <w:rPr>
                <w:rFonts w:ascii="Times New Roman" w:hAnsi="Times New Roman" w:cs="Times New Roman"/>
                <w:kern w:val="0"/>
                <w:sz w:val="28"/>
                <w:szCs w:val="28"/>
              </w:rPr>
            </w:pPr>
            <w:r>
              <w:rPr>
                <w:rFonts w:ascii="Times New Roman" w:hAnsi="Times New Roman" w:cs="Times New Roman"/>
                <w:kern w:val="0"/>
                <w:sz w:val="28"/>
                <w:szCs w:val="28"/>
              </w:rPr>
              <w:t>年  月  日</w:t>
            </w:r>
          </w:p>
        </w:tc>
      </w:tr>
    </w:tbl>
    <w:p>
      <w:pPr>
        <w:pStyle w:val="4"/>
        <w:widowControl/>
        <w:shd w:val="clear" w:color="auto" w:fill="FFFFFF"/>
        <w:spacing w:beforeAutospacing="0" w:afterAutospacing="0" w:line="580" w:lineRule="exact"/>
        <w:rPr>
          <w:rFonts w:ascii="Times New Roman" w:hAnsi="Times New Roman"/>
          <w:sz w:val="27"/>
          <w:szCs w:val="27"/>
          <w:shd w:val="clear" w:color="auto" w:fill="FFFFFF"/>
        </w:rPr>
      </w:pPr>
    </w:p>
    <w:p>
      <w:pPr>
        <w:pStyle w:val="4"/>
        <w:widowControl/>
        <w:shd w:val="clear" w:color="auto" w:fill="FFFFFF"/>
        <w:spacing w:beforeAutospacing="0" w:afterAutospacing="0" w:line="580" w:lineRule="exact"/>
        <w:rPr>
          <w:rFonts w:ascii="Times New Roman" w:hAnsi="Times New Roman"/>
          <w:sz w:val="27"/>
          <w:szCs w:val="27"/>
          <w:shd w:val="clear" w:color="auto" w:fill="FFFFFF"/>
        </w:rPr>
      </w:pPr>
    </w:p>
    <w:p>
      <w:pPr>
        <w:widowControl/>
        <w:spacing w:line="50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p>
    <w:p>
      <w:pPr>
        <w:pStyle w:val="4"/>
        <w:widowControl/>
        <w:shd w:val="clear" w:color="auto" w:fill="FFFFFF"/>
        <w:spacing w:beforeAutospacing="0" w:afterAutospacing="0" w:line="580" w:lineRule="exact"/>
        <w:ind w:firstLine="420"/>
        <w:jc w:val="center"/>
        <w:rPr>
          <w:rFonts w:ascii="Times New Roman" w:hAnsi="Times New Roman" w:eastAsia="方正小标宋简体"/>
          <w:sz w:val="36"/>
          <w:szCs w:val="36"/>
          <w:shd w:val="clear" w:color="auto" w:fill="FFFFFF"/>
        </w:rPr>
      </w:pPr>
      <w:r>
        <w:rPr>
          <w:rFonts w:ascii="Times New Roman" w:hAnsi="Times New Roman" w:eastAsia="方正小标宋简体"/>
          <w:sz w:val="36"/>
          <w:szCs w:val="36"/>
          <w:shd w:val="clear" w:color="auto" w:fill="FFFFFF"/>
        </w:rPr>
        <w:t>精品党课课件评分标准</w:t>
      </w:r>
    </w:p>
    <w:p>
      <w:pPr>
        <w:pStyle w:val="4"/>
        <w:widowControl/>
        <w:shd w:val="clear" w:color="auto" w:fill="FFFFFF"/>
        <w:spacing w:beforeAutospacing="0" w:afterAutospacing="0" w:line="580" w:lineRule="exact"/>
        <w:ind w:firstLine="420"/>
        <w:jc w:val="center"/>
        <w:rPr>
          <w:rFonts w:ascii="Times New Roman" w:hAnsi="Times New Roman" w:eastAsia="方正小标宋简体"/>
          <w:sz w:val="36"/>
          <w:szCs w:val="36"/>
          <w:shd w:val="clear" w:color="auto" w:fill="FFFFFF"/>
        </w:rPr>
      </w:pPr>
    </w:p>
    <w:tbl>
      <w:tblPr>
        <w:tblStyle w:val="5"/>
        <w:tblW w:w="8925" w:type="dxa"/>
        <w:tblInd w:w="93" w:type="dxa"/>
        <w:tblLayout w:type="fixed"/>
        <w:tblCellMar>
          <w:top w:w="0" w:type="dxa"/>
          <w:left w:w="108" w:type="dxa"/>
          <w:bottom w:w="0" w:type="dxa"/>
          <w:right w:w="108" w:type="dxa"/>
        </w:tblCellMar>
      </w:tblPr>
      <w:tblGrid>
        <w:gridCol w:w="1161"/>
        <w:gridCol w:w="1067"/>
        <w:gridCol w:w="2760"/>
        <w:gridCol w:w="2015"/>
        <w:gridCol w:w="1922"/>
      </w:tblGrid>
      <w:tr>
        <w:tblPrEx>
          <w:tblCellMar>
            <w:top w:w="0" w:type="dxa"/>
            <w:left w:w="108" w:type="dxa"/>
            <w:bottom w:w="0" w:type="dxa"/>
            <w:right w:w="108" w:type="dxa"/>
          </w:tblCellMar>
        </w:tblPrEx>
        <w:trPr>
          <w:trHeight w:val="900" w:hRule="atLeast"/>
        </w:trPr>
        <w:tc>
          <w:tcPr>
            <w:tcW w:w="22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黑体" w:cs="Times New Roman"/>
                <w:sz w:val="22"/>
                <w:szCs w:val="22"/>
              </w:rPr>
            </w:pPr>
            <w:r>
              <w:rPr>
                <w:rFonts w:ascii="Times New Roman" w:hAnsi="Times New Roman" w:eastAsia="黑体" w:cs="Times New Roman"/>
                <w:kern w:val="0"/>
                <w:sz w:val="22"/>
                <w:szCs w:val="22"/>
              </w:rPr>
              <w:t>课件名称</w:t>
            </w:r>
          </w:p>
        </w:tc>
        <w:tc>
          <w:tcPr>
            <w:tcW w:w="6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黑体" w:cs="Times New Roman"/>
                <w:sz w:val="22"/>
                <w:szCs w:val="22"/>
              </w:rPr>
            </w:pPr>
          </w:p>
        </w:tc>
      </w:tr>
      <w:tr>
        <w:tblPrEx>
          <w:tblCellMar>
            <w:top w:w="0" w:type="dxa"/>
            <w:left w:w="108" w:type="dxa"/>
            <w:bottom w:w="0" w:type="dxa"/>
            <w:right w:w="108" w:type="dxa"/>
          </w:tblCellMar>
        </w:tblPrEx>
        <w:trPr>
          <w:trHeight w:val="900" w:hRule="atLeast"/>
        </w:trPr>
        <w:tc>
          <w:tcPr>
            <w:tcW w:w="22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黑体" w:cs="Times New Roman"/>
                <w:sz w:val="24"/>
              </w:rPr>
            </w:pPr>
            <w:r>
              <w:rPr>
                <w:rFonts w:ascii="Times New Roman" w:hAnsi="Times New Roman" w:eastAsia="黑体" w:cs="Times New Roman"/>
                <w:kern w:val="0"/>
                <w:sz w:val="24"/>
              </w:rPr>
              <w:t>主讲人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黑体" w:cs="Times New Roman"/>
                <w:sz w:val="24"/>
              </w:rPr>
            </w:pPr>
            <w:r>
              <w:rPr>
                <w:rFonts w:ascii="Times New Roman" w:hAnsi="Times New Roman" w:eastAsia="黑体" w:cs="Times New Roman"/>
                <w:kern w:val="0"/>
                <w:sz w:val="24"/>
              </w:rPr>
              <w:t>姓名</w:t>
            </w:r>
          </w:p>
        </w:tc>
        <w:tc>
          <w:tcPr>
            <w:tcW w:w="39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Times New Roman"/>
                <w:sz w:val="24"/>
              </w:rPr>
            </w:pPr>
          </w:p>
        </w:tc>
      </w:tr>
      <w:tr>
        <w:tblPrEx>
          <w:tblCellMar>
            <w:top w:w="0" w:type="dxa"/>
            <w:left w:w="108" w:type="dxa"/>
            <w:bottom w:w="0" w:type="dxa"/>
            <w:right w:w="108" w:type="dxa"/>
          </w:tblCellMar>
        </w:tblPrEx>
        <w:trPr>
          <w:trHeight w:val="900" w:hRule="atLeast"/>
        </w:trPr>
        <w:tc>
          <w:tcPr>
            <w:tcW w:w="2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Times New Roman"/>
                <w:sz w:val="24"/>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黑体" w:cs="Times New Roman"/>
                <w:sz w:val="24"/>
              </w:rPr>
            </w:pPr>
            <w:r>
              <w:rPr>
                <w:rFonts w:ascii="Times New Roman" w:hAnsi="Times New Roman" w:eastAsia="黑体" w:cs="Times New Roman"/>
                <w:kern w:val="0"/>
                <w:sz w:val="24"/>
              </w:rPr>
              <w:t>单位及职务</w:t>
            </w:r>
          </w:p>
        </w:tc>
        <w:tc>
          <w:tcPr>
            <w:tcW w:w="39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黑体" w:cs="Times New Roman"/>
                <w:sz w:val="24"/>
              </w:rPr>
            </w:pPr>
          </w:p>
        </w:tc>
      </w:tr>
      <w:tr>
        <w:tblPrEx>
          <w:tblCellMar>
            <w:top w:w="0" w:type="dxa"/>
            <w:left w:w="108" w:type="dxa"/>
            <w:bottom w:w="0" w:type="dxa"/>
            <w:right w:w="108" w:type="dxa"/>
          </w:tblCellMar>
        </w:tblPrEx>
        <w:trPr>
          <w:trHeight w:val="90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黑体" w:cs="Times New Roman"/>
                <w:sz w:val="24"/>
              </w:rPr>
            </w:pPr>
            <w:r>
              <w:rPr>
                <w:rFonts w:ascii="Times New Roman" w:hAnsi="Times New Roman" w:eastAsia="黑体" w:cs="Times New Roman"/>
                <w:kern w:val="0"/>
                <w:sz w:val="24"/>
              </w:rPr>
              <w:t>项目</w:t>
            </w:r>
          </w:p>
        </w:tc>
        <w:tc>
          <w:tcPr>
            <w:tcW w:w="3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sz w:val="24"/>
              </w:rPr>
            </w:pPr>
            <w:r>
              <w:rPr>
                <w:rFonts w:ascii="Times New Roman" w:hAnsi="Times New Roman" w:eastAsia="黑体" w:cs="Times New Roman"/>
                <w:kern w:val="0"/>
                <w:sz w:val="24"/>
              </w:rPr>
              <w:t>评分标准</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黑体" w:cs="Times New Roman"/>
                <w:sz w:val="24"/>
              </w:rPr>
            </w:pPr>
            <w:r>
              <w:rPr>
                <w:rFonts w:ascii="Times New Roman" w:hAnsi="Times New Roman" w:eastAsia="黑体" w:cs="Times New Roman"/>
                <w:kern w:val="0"/>
                <w:sz w:val="24"/>
              </w:rPr>
              <w:t>分值</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黑体" w:cs="Times New Roman"/>
                <w:sz w:val="24"/>
              </w:rPr>
            </w:pPr>
            <w:r>
              <w:rPr>
                <w:rFonts w:ascii="Times New Roman" w:hAnsi="Times New Roman" w:eastAsia="黑体" w:cs="Times New Roman"/>
                <w:kern w:val="0"/>
                <w:sz w:val="24"/>
              </w:rPr>
              <w:t>得分</w:t>
            </w:r>
          </w:p>
        </w:tc>
      </w:tr>
      <w:tr>
        <w:tblPrEx>
          <w:tblCellMar>
            <w:top w:w="0" w:type="dxa"/>
            <w:left w:w="108" w:type="dxa"/>
            <w:bottom w:w="0" w:type="dxa"/>
            <w:right w:w="108" w:type="dxa"/>
          </w:tblCellMar>
        </w:tblPrEx>
        <w:trPr>
          <w:trHeight w:val="900" w:hRule="atLeast"/>
        </w:trPr>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kern w:val="0"/>
                <w:sz w:val="24"/>
              </w:rPr>
            </w:pPr>
            <w:r>
              <w:rPr>
                <w:rFonts w:ascii="Times New Roman" w:hAnsi="Times New Roman" w:eastAsia="黑体" w:cs="Times New Roman"/>
                <w:kern w:val="0"/>
                <w:sz w:val="24"/>
              </w:rPr>
              <w:t>授课</w:t>
            </w:r>
          </w:p>
          <w:p>
            <w:pPr>
              <w:widowControl/>
              <w:jc w:val="center"/>
              <w:textAlignment w:val="center"/>
              <w:rPr>
                <w:rFonts w:ascii="Times New Roman" w:hAnsi="Times New Roman" w:eastAsia="黑体" w:cs="Times New Roman"/>
                <w:kern w:val="0"/>
                <w:sz w:val="24"/>
              </w:rPr>
            </w:pPr>
            <w:r>
              <w:rPr>
                <w:rFonts w:ascii="Times New Roman" w:hAnsi="Times New Roman" w:eastAsia="黑体" w:cs="Times New Roman"/>
                <w:kern w:val="0"/>
                <w:sz w:val="24"/>
              </w:rPr>
              <w:t>内容</w:t>
            </w:r>
          </w:p>
          <w:p>
            <w:pPr>
              <w:widowControl/>
              <w:jc w:val="center"/>
              <w:textAlignment w:val="center"/>
              <w:rPr>
                <w:rFonts w:ascii="Times New Roman" w:hAnsi="Times New Roman" w:eastAsia="黑体" w:cs="Times New Roman"/>
                <w:sz w:val="24"/>
              </w:rPr>
            </w:pPr>
            <w:r>
              <w:rPr>
                <w:rFonts w:ascii="Times New Roman" w:hAnsi="Times New Roman" w:eastAsia="黑体" w:cs="Times New Roman"/>
                <w:kern w:val="0"/>
                <w:sz w:val="24"/>
              </w:rPr>
              <w:t>（60分）</w:t>
            </w:r>
          </w:p>
        </w:tc>
        <w:tc>
          <w:tcPr>
            <w:tcW w:w="3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主题突出，观点正确，</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10</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sz w:val="24"/>
              </w:rPr>
            </w:pPr>
          </w:p>
        </w:tc>
      </w:tr>
      <w:tr>
        <w:tblPrEx>
          <w:tblCellMar>
            <w:top w:w="0" w:type="dxa"/>
            <w:left w:w="108" w:type="dxa"/>
            <w:bottom w:w="0" w:type="dxa"/>
            <w:right w:w="108" w:type="dxa"/>
          </w:tblCellMar>
        </w:tblPrEx>
        <w:trPr>
          <w:trHeight w:val="900" w:hRule="atLeast"/>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黑体" w:cs="Times New Roman"/>
                <w:sz w:val="24"/>
              </w:rPr>
            </w:pPr>
          </w:p>
        </w:tc>
        <w:tc>
          <w:tcPr>
            <w:tcW w:w="3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内容充实，有深度、有力度，有感染力和说服力</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20</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sz w:val="24"/>
              </w:rPr>
            </w:pPr>
          </w:p>
        </w:tc>
      </w:tr>
      <w:tr>
        <w:tblPrEx>
          <w:tblCellMar>
            <w:top w:w="0" w:type="dxa"/>
            <w:left w:w="108" w:type="dxa"/>
            <w:bottom w:w="0" w:type="dxa"/>
            <w:right w:w="108" w:type="dxa"/>
          </w:tblCellMar>
        </w:tblPrEx>
        <w:trPr>
          <w:trHeight w:val="900" w:hRule="atLeast"/>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黑体" w:cs="Times New Roman"/>
                <w:sz w:val="24"/>
              </w:rPr>
            </w:pPr>
          </w:p>
        </w:tc>
        <w:tc>
          <w:tcPr>
            <w:tcW w:w="3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理论联系实际，指导性强</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20</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sz w:val="24"/>
              </w:rPr>
            </w:pPr>
          </w:p>
        </w:tc>
      </w:tr>
      <w:tr>
        <w:tblPrEx>
          <w:tblCellMar>
            <w:top w:w="0" w:type="dxa"/>
            <w:left w:w="108" w:type="dxa"/>
            <w:bottom w:w="0" w:type="dxa"/>
            <w:right w:w="108" w:type="dxa"/>
          </w:tblCellMar>
        </w:tblPrEx>
        <w:trPr>
          <w:trHeight w:val="900" w:hRule="atLeast"/>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黑体" w:cs="Times New Roman"/>
                <w:sz w:val="24"/>
              </w:rPr>
            </w:pPr>
          </w:p>
        </w:tc>
        <w:tc>
          <w:tcPr>
            <w:tcW w:w="3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逻辑清晰，语言流畅</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10</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sz w:val="24"/>
              </w:rPr>
            </w:pPr>
          </w:p>
        </w:tc>
      </w:tr>
      <w:tr>
        <w:tblPrEx>
          <w:tblCellMar>
            <w:top w:w="0" w:type="dxa"/>
            <w:left w:w="108" w:type="dxa"/>
            <w:bottom w:w="0" w:type="dxa"/>
            <w:right w:w="108" w:type="dxa"/>
          </w:tblCellMar>
        </w:tblPrEx>
        <w:trPr>
          <w:trHeight w:val="900" w:hRule="atLeast"/>
        </w:trPr>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kern w:val="0"/>
                <w:sz w:val="24"/>
              </w:rPr>
            </w:pPr>
            <w:r>
              <w:rPr>
                <w:rFonts w:ascii="Times New Roman" w:hAnsi="Times New Roman" w:eastAsia="宋体" w:cs="Times New Roman"/>
                <w:kern w:val="0"/>
                <w:sz w:val="24"/>
              </w:rPr>
              <w:t>授课</w:t>
            </w:r>
          </w:p>
          <w:p>
            <w:pPr>
              <w:widowControl/>
              <w:jc w:val="center"/>
              <w:textAlignment w:val="center"/>
              <w:rPr>
                <w:rFonts w:ascii="Times New Roman" w:hAnsi="Times New Roman" w:eastAsia="宋体" w:cs="Times New Roman"/>
                <w:kern w:val="0"/>
                <w:sz w:val="24"/>
              </w:rPr>
            </w:pPr>
            <w:r>
              <w:rPr>
                <w:rFonts w:ascii="Times New Roman" w:hAnsi="Times New Roman" w:eastAsia="宋体" w:cs="Times New Roman"/>
                <w:kern w:val="0"/>
                <w:sz w:val="24"/>
              </w:rPr>
              <w:t>效果</w:t>
            </w:r>
          </w:p>
          <w:p>
            <w:pPr>
              <w:widowControl/>
              <w:jc w:val="center"/>
              <w:textAlignment w:val="center"/>
              <w:rPr>
                <w:rFonts w:ascii="Times New Roman" w:hAnsi="Times New Roman" w:eastAsia="宋体" w:cs="Times New Roman"/>
                <w:sz w:val="24"/>
              </w:rPr>
            </w:pPr>
            <w:r>
              <w:rPr>
                <w:rFonts w:ascii="Times New Roman" w:hAnsi="Times New Roman" w:eastAsia="宋体" w:cs="Times New Roman"/>
                <w:kern w:val="0"/>
                <w:sz w:val="24"/>
              </w:rPr>
              <w:t>（40分）</w:t>
            </w:r>
          </w:p>
        </w:tc>
        <w:tc>
          <w:tcPr>
            <w:tcW w:w="3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语言流畅，讲解生动</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15</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sz w:val="24"/>
              </w:rPr>
            </w:pPr>
          </w:p>
        </w:tc>
      </w:tr>
      <w:tr>
        <w:tblPrEx>
          <w:tblCellMar>
            <w:top w:w="0" w:type="dxa"/>
            <w:left w:w="108" w:type="dxa"/>
            <w:bottom w:w="0" w:type="dxa"/>
            <w:right w:w="108" w:type="dxa"/>
          </w:tblCellMar>
        </w:tblPrEx>
        <w:trPr>
          <w:trHeight w:val="900" w:hRule="atLeast"/>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4"/>
              </w:rPr>
            </w:pPr>
          </w:p>
        </w:tc>
        <w:tc>
          <w:tcPr>
            <w:tcW w:w="3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富有激情，能使学员产生共鸣</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10</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sz w:val="24"/>
              </w:rPr>
            </w:pPr>
          </w:p>
        </w:tc>
      </w:tr>
      <w:tr>
        <w:tblPrEx>
          <w:tblCellMar>
            <w:top w:w="0" w:type="dxa"/>
            <w:left w:w="108" w:type="dxa"/>
            <w:bottom w:w="0" w:type="dxa"/>
            <w:right w:w="108" w:type="dxa"/>
          </w:tblCellMar>
        </w:tblPrEx>
        <w:trPr>
          <w:trHeight w:val="900" w:hRule="atLeast"/>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4"/>
              </w:rPr>
            </w:pPr>
          </w:p>
        </w:tc>
        <w:tc>
          <w:tcPr>
            <w:tcW w:w="3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适当引导，启发思考</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10</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sz w:val="24"/>
              </w:rPr>
            </w:pPr>
          </w:p>
        </w:tc>
      </w:tr>
      <w:tr>
        <w:tblPrEx>
          <w:tblCellMar>
            <w:top w:w="0" w:type="dxa"/>
            <w:left w:w="108" w:type="dxa"/>
            <w:bottom w:w="0" w:type="dxa"/>
            <w:right w:w="108" w:type="dxa"/>
          </w:tblCellMar>
        </w:tblPrEx>
        <w:trPr>
          <w:trHeight w:val="900" w:hRule="atLeast"/>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sz w:val="24"/>
              </w:rPr>
            </w:pPr>
          </w:p>
        </w:tc>
        <w:tc>
          <w:tcPr>
            <w:tcW w:w="3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注重与学员交流，互动良好</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kern w:val="0"/>
                <w:sz w:val="24"/>
              </w:rPr>
              <w:t>5</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s="Times New Roman"/>
                <w:sz w:val="24"/>
              </w:rPr>
            </w:pPr>
          </w:p>
        </w:tc>
      </w:tr>
    </w:tbl>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027C9"/>
    <w:multiLevelType w:val="singleLevel"/>
    <w:tmpl w:val="BF8027C9"/>
    <w:lvl w:ilvl="0" w:tentative="0">
      <w:start w:val="2"/>
      <w:numFmt w:val="chineseCounting"/>
      <w:suff w:val="nothing"/>
      <w:lvlText w:val="%1、"/>
      <w:lvlJc w:val="left"/>
      <w:rPr>
        <w:rFonts w:hint="eastAsia"/>
      </w:rPr>
    </w:lvl>
  </w:abstractNum>
  <w:abstractNum w:abstractNumId="1">
    <w:nsid w:val="6E328C81"/>
    <w:multiLevelType w:val="singleLevel"/>
    <w:tmpl w:val="6E328C81"/>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D6"/>
    <w:rsid w:val="002874D6"/>
    <w:rsid w:val="003330F3"/>
    <w:rsid w:val="00EC2E0E"/>
    <w:rsid w:val="0B71342E"/>
    <w:rsid w:val="151C62A5"/>
    <w:rsid w:val="3A033987"/>
    <w:rsid w:val="47BB171C"/>
    <w:rsid w:val="645F46A3"/>
    <w:rsid w:val="67525A73"/>
    <w:rsid w:val="675D4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5BC9A2-860A-4953-A387-D6DF3054340B}">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206</Words>
  <Characters>1176</Characters>
  <Lines>9</Lines>
  <Paragraphs>2</Paragraphs>
  <TotalTime>26</TotalTime>
  <ScaleCrop>false</ScaleCrop>
  <LinksUpToDate>false</LinksUpToDate>
  <CharactersWithSpaces>1380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2022-02-24T08:22:00Z</dcterms:created>
  <dc:creator>pc</dc:creator>
  <cp:lastModifiedBy>D10809</cp:lastModifiedBy>
  <dcterms:modified xsi:type="dcterms:W3CDTF">2022-05-19T07:14:12Z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84724B3CA02848DD931A6E0BD64E9D56</vt:lpwstr>
  </property>
</Properties>
</file>